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  <w:b w:val="1"/>
          <w:sz w:val="32"/>
          <w:szCs w:val="32"/>
        </w:rPr>
      </w:pPr>
      <w:r w:rsidDel="00000000" w:rsidR="00000000" w:rsidRPr="00000000">
        <w:rPr>
          <w:rFonts w:ascii="Oswald" w:cs="Oswald" w:eastAsia="Oswald" w:hAnsi="Oswald"/>
          <w:b w:val="1"/>
          <w:sz w:val="32"/>
          <w:szCs w:val="32"/>
          <w:rtl w:val="0"/>
        </w:rPr>
        <w:t xml:space="preserve">Mixing Your Own Secondary Colors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the primary colors on your palette to mix secondary colors.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 white to create TINTS of each secondary color. </w:t>
      </w:r>
    </w:p>
    <w:tbl>
      <w:tblPr>
        <w:tblStyle w:val="Table1"/>
        <w:tblW w:w="8310.0" w:type="dxa"/>
        <w:jc w:val="left"/>
        <w:tblInd w:w="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245"/>
        <w:gridCol w:w="1110"/>
        <w:gridCol w:w="1140"/>
        <w:gridCol w:w="1200"/>
        <w:gridCol w:w="1185"/>
        <w:gridCol w:w="1095"/>
        <w:tblGridChange w:id="0">
          <w:tblGrid>
            <w:gridCol w:w="1335"/>
            <w:gridCol w:w="1245"/>
            <w:gridCol w:w="1110"/>
            <w:gridCol w:w="1140"/>
            <w:gridCol w:w="1200"/>
            <w:gridCol w:w="1185"/>
            <w:gridCol w:w="1095"/>
          </w:tblGrid>
        </w:tblGridChange>
      </w:tblGrid>
      <w:tr>
        <w:trPr>
          <w:cantSplit w:val="0"/>
          <w:trHeight w:val="92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orange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</w:tr>
      <w:tr>
        <w:trPr>
          <w:cantSplit w:val="0"/>
          <w:trHeight w:val="921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ultramarine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blue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violet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Yellow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ultramarine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</w:tr>
    </w:tbl>
    <w:p w:rsidR="00000000" w:rsidDel="00000000" w:rsidP="00000000" w:rsidRDefault="00000000" w:rsidRPr="00000000" w14:paraId="00000021">
      <w:pPr>
        <w:jc w:val="center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6"/>
          <w:szCs w:val="26"/>
          <w:rtl w:val="0"/>
        </w:rPr>
        <w:t xml:space="preserve">Mixing Color Complements Neutrals</w:t>
      </w:r>
      <w:r w:rsidDel="00000000" w:rsidR="00000000" w:rsidRPr="00000000">
        <w:rPr>
          <w:rtl w:val="0"/>
        </w:rPr>
      </w:r>
    </w:p>
    <w:tbl>
      <w:tblPr>
        <w:tblStyle w:val="Table2"/>
        <w:tblW w:w="4905.0" w:type="dxa"/>
        <w:jc w:val="left"/>
        <w:tblInd w:w="18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1710"/>
        <w:gridCol w:w="1530"/>
        <w:tblGridChange w:id="0">
          <w:tblGrid>
            <w:gridCol w:w="1665"/>
            <w:gridCol w:w="1710"/>
            <w:gridCol w:w="1530"/>
          </w:tblGrid>
        </w:tblGridChange>
      </w:tblGrid>
      <w:tr>
        <w:trPr>
          <w:cantSplit w:val="0"/>
          <w:trHeight w:val="92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violet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NEUTRAL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blue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NEUTRAL </w:t>
            </w:r>
          </w:p>
        </w:tc>
      </w:tr>
      <w:tr>
        <w:trPr>
          <w:cantSplit w:val="0"/>
          <w:trHeight w:val="88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NEUTRAL </w:t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rFonts w:ascii="Oswald" w:cs="Oswald" w:eastAsia="Oswald" w:hAnsi="Oswald"/>
          <w:b w:val="1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sz w:val="24"/>
          <w:szCs w:val="24"/>
          <w:rtl w:val="0"/>
        </w:rPr>
        <w:t xml:space="preserve">Mix all three primary colors to create a neutral.</w:t>
      </w:r>
    </w:p>
    <w:tbl>
      <w:tblPr>
        <w:tblStyle w:val="Table3"/>
        <w:tblW w:w="7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2010"/>
        <w:gridCol w:w="1755"/>
        <w:gridCol w:w="1995"/>
        <w:tblGridChange w:id="0">
          <w:tblGrid>
            <w:gridCol w:w="1890"/>
            <w:gridCol w:w="2010"/>
            <w:gridCol w:w="1755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NEUTRAL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Oswald" w:cs="Oswald" w:eastAsia="Oswald" w:hAnsi="Oswald"/>
          <w:b w:val="1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b w:val="1"/>
          <w:sz w:val="26"/>
          <w:szCs w:val="26"/>
          <w:rtl w:val="0"/>
        </w:rPr>
        <w:t xml:space="preserve">Pick your two favorite neutrals from above and mix tints to experiment with skin tones.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center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Base Color</w:t>
        <w:tab/>
        <w:tab/>
        <w:tab/>
        <w:tab/>
        <w:tab/>
        <w:tab/>
        <w:tab/>
        <w:tab/>
        <w:tab/>
        <w:tab/>
        <w:t xml:space="preserve">White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Base Color</w:t>
        <w:tab/>
        <w:tab/>
        <w:tab/>
        <w:tab/>
        <w:tab/>
        <w:tab/>
        <w:tab/>
        <w:tab/>
        <w:tab/>
        <w:tab/>
        <w:t xml:space="preserve">White</w:t>
      </w:r>
    </w:p>
    <w:p w:rsidR="00000000" w:rsidDel="00000000" w:rsidP="00000000" w:rsidRDefault="00000000" w:rsidRPr="00000000" w14:paraId="00000047">
      <w:pPr>
        <w:jc w:val="left"/>
        <w:rPr/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**Do not use black with your tints, but overlap your base color paint to create darker values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